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2A66" w14:textId="77777777" w:rsidR="00305B4F" w:rsidRDefault="00305B4F" w:rsidP="00305B4F">
      <w:pPr>
        <w:pStyle w:val="1"/>
        <w:jc w:val="center"/>
        <w:rPr>
          <w:color w:val="006DAD"/>
          <w:sz w:val="53"/>
          <w:szCs w:val="53"/>
        </w:rPr>
      </w:pPr>
      <w:r>
        <w:rPr>
          <w:color w:val="006DAD"/>
          <w:sz w:val="53"/>
          <w:szCs w:val="53"/>
        </w:rPr>
        <w:t>Политика конфиденциальности персональных данных</w:t>
      </w:r>
    </w:p>
    <w:p w14:paraId="01ED365E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color w:val="333333"/>
          <w:sz w:val="27"/>
          <w:szCs w:val="27"/>
        </w:rPr>
        <w:t>, (далее – Азбука здоровья) расположенный на доменном имени </w:t>
      </w:r>
      <w:r>
        <w:rPr>
          <w:rStyle w:val="a4"/>
          <w:rFonts w:ascii="Arial" w:hAnsi="Arial" w:cs="Arial"/>
          <w:color w:val="333333"/>
          <w:sz w:val="27"/>
          <w:szCs w:val="27"/>
        </w:rPr>
        <w:t>lyantor.azbuckazdorowya.ru</w:t>
      </w:r>
      <w:r>
        <w:rPr>
          <w:rFonts w:ascii="Arial" w:hAnsi="Arial" w:cs="Arial"/>
          <w:color w:val="333333"/>
          <w:sz w:val="27"/>
          <w:szCs w:val="27"/>
        </w:rPr>
        <w:t> (а также его субдоменах), может получить о Пользователе во время использования сайта lyantor.azbuckazdorowya.ru (а также его субдоменов), его программ и его продуктов.</w:t>
      </w:r>
    </w:p>
    <w:p w14:paraId="044B672E" w14:textId="77777777" w:rsidR="00305B4F" w:rsidRDefault="00305B4F" w:rsidP="00305B4F">
      <w:pPr>
        <w:pStyle w:val="2"/>
        <w:jc w:val="center"/>
        <w:rPr>
          <w:color w:val="444444"/>
          <w:sz w:val="43"/>
          <w:szCs w:val="43"/>
        </w:rPr>
      </w:pPr>
      <w:r>
        <w:rPr>
          <w:color w:val="444444"/>
          <w:sz w:val="43"/>
          <w:szCs w:val="43"/>
        </w:rPr>
        <w:t>1. Определение терминов</w:t>
      </w:r>
    </w:p>
    <w:p w14:paraId="5BC1F793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1.1 В настоящей Политике конфиденциальности используются следующие термины:</w:t>
      </w:r>
    </w:p>
    <w:p w14:paraId="3B43A526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1.1.1. «</w:t>
      </w:r>
      <w:r>
        <w:rPr>
          <w:rStyle w:val="a4"/>
          <w:rFonts w:ascii="Arial" w:hAnsi="Arial" w:cs="Arial"/>
          <w:color w:val="333333"/>
          <w:sz w:val="27"/>
          <w:szCs w:val="27"/>
        </w:rPr>
        <w:t>Администрация сайта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(далее – Администрация) – уполномоченные сотрудники на управление сайтом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D237CCC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4577575B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E5F0F36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</w:t>
      </w: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согласия субъекта персональных данных или наличия иного законного основания.</w:t>
      </w:r>
    </w:p>
    <w:p w14:paraId="6FD7333A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«Сайт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» - это совокупность связанных между собой веб-страниц, размещенных в сети Интернет по уникальному адресу (URL): </w:t>
      </w:r>
      <w:r>
        <w:rPr>
          <w:rStyle w:val="a4"/>
          <w:rFonts w:ascii="Arial" w:hAnsi="Arial" w:cs="Arial"/>
          <w:color w:val="333333"/>
          <w:sz w:val="27"/>
          <w:szCs w:val="27"/>
        </w:rPr>
        <w:t>lyantor.azbuckazdorowya.ru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а также его субдоменах.</w:t>
      </w:r>
    </w:p>
    <w:p w14:paraId="2DD52325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1.1.6. «Субдомены» - это страницы или совокупность страниц, расположенные на доменах третьего уровня, принадлежащие сайту Азбука здоровья, а также другие временные страницы, внизу который указана контактная информация Администрации</w:t>
      </w:r>
    </w:p>
    <w:p w14:paraId="64B20BA5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1.1.5. «Пользователь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 » (далее Пользователь) – лицо, имеющее доступ к сайту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, посредством сети Интернет и использующее информацию, материалы и продукты сайта </w:t>
      </w:r>
      <w:r>
        <w:rPr>
          <w:rStyle w:val="a4"/>
          <w:rFonts w:ascii="Arial" w:hAnsi="Arial" w:cs="Arial"/>
          <w:color w:val="333333"/>
          <w:sz w:val="27"/>
          <w:szCs w:val="27"/>
        </w:rPr>
        <w:t>Азбука здоровья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</w:p>
    <w:p w14:paraId="1D75A48A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453615AE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1.1.8. «IP-адрес» — уникальный сетевой адрес узла в компьютерной сети, через который Пользователь получает доступ на Азбука здоровья.</w:t>
      </w:r>
    </w:p>
    <w:p w14:paraId="46EA7BFE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2. Общие положения</w:t>
      </w:r>
    </w:p>
    <w:p w14:paraId="2CA39990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2.1. Использование сайта Азбука здоровья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1B46FE6F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 Азбука здоровья .</w:t>
      </w:r>
    </w:p>
    <w:p w14:paraId="0D9BA8FE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2.3. Настоящая Политика конфиденциальности применяется к сайту Азбука здоровья. Азбука здоровья не контролирует и не несет ответственность за сайты третьих лиц, на которые Пользователь может перейти по ссылкам, доступным на сайте Азбука здоровья.</w:t>
      </w:r>
    </w:p>
    <w:p w14:paraId="27AEC263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2.4. Администрация не проверяет достоверность персональных данных, предоставляемых Пользователем.</w:t>
      </w:r>
    </w:p>
    <w:p w14:paraId="76640696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3. Предмет политики конфиденциальности</w:t>
      </w:r>
    </w:p>
    <w:p w14:paraId="765D924A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Азбука здоровья или при подписке на информационную e-mail рассылку.</w:t>
      </w:r>
    </w:p>
    <w:p w14:paraId="7EC20D00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Азбука здоровья и включают в себя следующую информацию: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3.2.1. фамилию, имя, отчество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3.2.2. контактный телефон Пользователя;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3.2.3. адрес электронной почты (e-mail)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3.2.4. место жительство Пользователя (при необходимости)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3.2.5. фотографию (при необходимости)</w:t>
      </w:r>
    </w:p>
    <w:p w14:paraId="7579BD65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 Азбука здоровья защищает Данные, которые автоматически передаются при посещении страниц: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IP адрес;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из cookies;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информация о браузере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время доступа;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- реферер (адрес предыдущей страницы).</w:t>
      </w:r>
    </w:p>
    <w:p w14:paraId="5A63CA65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3.3.1. Отключение cookies может повлечь невозможность доступа к частям сайта , требующим авторизации.</w:t>
      </w:r>
    </w:p>
    <w:p w14:paraId="41586486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3.3.2. Азбука здоровья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77154EBB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077A44E9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lastRenderedPageBreak/>
        <w:t>4. Цели сбора персональной информации пользователя</w:t>
      </w:r>
    </w:p>
    <w:p w14:paraId="78B2648D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4.1. Персональные данные Пользователя Администрация может использовать в целях: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4.1.1. Идентификации Пользователя, зарегистрированного на сайте Азбука здоровья для его дальнейшей авторизации.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4.1.2. Предоставления Пользователю доступа к персонализированным данным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Азбука здоровья, обработки запросов и заявок от Пользователя.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4.1.5. Подтверждения достоверности и полноты персональных данных, предоставленных Пользователем.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4.1.6. Создания учетной записи для использования частей сайта Азбука здоровья, если Пользователь дал согласие на создание учетной записи.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4.1.7. Уведомления Пользователя по электронной почте.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4.1.9. Предоставления Пользователю с его согласия специальных предложений, новостной рассылки и иных сведений от имени сайта Азбука здоровья.</w:t>
      </w:r>
    </w:p>
    <w:p w14:paraId="6EC8611E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5. Способы и сроки обработки персональной информации</w:t>
      </w:r>
    </w:p>
    <w:p w14:paraId="1842AB52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0B32029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2E5A7A7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3F5D7494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F4E3379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6199467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6. Права и обязанности сторон</w:t>
      </w:r>
    </w:p>
    <w:p w14:paraId="4E5F1F8A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6.1. Пользователь вправе:</w:t>
      </w:r>
    </w:p>
    <w:p w14:paraId="3249CF2B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6.1.1. Принимать свободное решение о предоставлении своих персональных данных, необходимых для использования сайта Азбука здоровья, и давать согласие на их обработку.</w:t>
      </w:r>
    </w:p>
    <w:p w14:paraId="549D7CE3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8CCE941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14:paraId="281D45D2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6.2. Администрация обязана:</w:t>
      </w:r>
    </w:p>
    <w:p w14:paraId="060C4FA7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1585C49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55D93336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088E7E87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D98C7B3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Ответственность сторон</w:t>
      </w:r>
    </w:p>
    <w:p w14:paraId="493202E1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1EA55E50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7.2.1. Стала публичным достоянием до её утраты или разглашения.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7.2.2. Была получена от третьей стороны до момента её получения Администрацией Ресурса.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7.2.3. Была разглашена с согласия Пользователя.</w:t>
      </w:r>
    </w:p>
    <w:p w14:paraId="491FDE1B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669890BE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Азбука здоровья, несет лицо, предоставившее такую информацию.</w:t>
      </w:r>
    </w:p>
    <w:p w14:paraId="05F5A830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7.5. Пользователь соглашается, что информация, предоставленная ему как часть сайта Азбука здоровья,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Азбука здоровья.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3C41E0C7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7.6. В отношение текстовых материалов (статей, публикаций, находящихся в свободном публичном доступе на сайте Азбука здоровья) допускается их распространение при условии, что будет дана ссылка на Азбука здоровья.</w:t>
      </w:r>
    </w:p>
    <w:p w14:paraId="4658F3A1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Азбука здоровья или передаваемых через него.</w:t>
      </w:r>
    </w:p>
    <w:p w14:paraId="5D875050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2B20EB53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7.9. Администрация не несет ответственность за какую-либо информацию, размещенную пользователем на сайте Азбука здоровья, включая, но не ограничиваясь: информацию, защищенную авторским правом, без прямого согласия владельца авторского права.</w:t>
      </w:r>
    </w:p>
    <w:p w14:paraId="28F095F6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8. Разрешение споров</w:t>
      </w:r>
    </w:p>
    <w:p w14:paraId="30B5CACC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lastRenderedPageBreak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4931B213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12896510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8.3. При не достижении соглашения спор будет передан на рассмотрение Арбитражного суда г. Лянтор.</w:t>
      </w:r>
    </w:p>
    <w:p w14:paraId="3BF6C857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05708DEC" w14:textId="77777777" w:rsidR="00305B4F" w:rsidRDefault="00305B4F" w:rsidP="00305B4F">
      <w:pPr>
        <w:pStyle w:val="2"/>
        <w:jc w:val="center"/>
        <w:rPr>
          <w:color w:val="444444"/>
          <w:sz w:val="49"/>
          <w:szCs w:val="49"/>
        </w:rPr>
      </w:pPr>
      <w:r>
        <w:rPr>
          <w:color w:val="444444"/>
          <w:sz w:val="49"/>
          <w:szCs w:val="49"/>
        </w:rPr>
        <w:t>9. Дополнительные условия</w:t>
      </w:r>
    </w:p>
    <w:p w14:paraId="4A0141D1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2D46D9C6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9.2. Новая Политика конфиденциальности вступает в силу с момента ее размещения на сайте Азбука здоровья, если иное не предусмотрено новой редакцией Политики конфиденциальности.</w:t>
      </w:r>
    </w:p>
    <w:p w14:paraId="121D5B85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9.3. Все предложения или вопросы касательно настоящей Политики конфиденциальности следует сообщать по адресу: info@azbuckazdorowya.ru</w:t>
      </w:r>
    </w:p>
    <w:p w14:paraId="0B4CC7F3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9.4. Действующая Политика конфиденциальности размещена на странице по адресу http://lyantor.azbuckazdorowya.ru/politika.html</w:t>
      </w:r>
    </w:p>
    <w:p w14:paraId="1B9F6575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Обновлено: 01 Марта 2024 года</w:t>
      </w:r>
    </w:p>
    <w:p w14:paraId="4D040B7A" w14:textId="77777777" w:rsidR="00305B4F" w:rsidRDefault="00305B4F" w:rsidP="00305B4F">
      <w:pPr>
        <w:pStyle w:val="a3"/>
        <w:spacing w:line="360" w:lineRule="atLeast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г. Лянтор, ООО "ХЕППИ ДЕНТ", ИНН 1648033791, КПП 164801001</w:t>
      </w:r>
    </w:p>
    <w:p w14:paraId="32264C70" w14:textId="77777777" w:rsidR="00F02E37" w:rsidRPr="00C43A8C" w:rsidRDefault="00F02E37" w:rsidP="00305B4F">
      <w:pPr>
        <w:rPr>
          <w:sz w:val="28"/>
          <w:szCs w:val="28"/>
        </w:rPr>
      </w:pPr>
    </w:p>
    <w:sectPr w:rsidR="00F02E37" w:rsidRPr="00C43A8C" w:rsidSect="00305B4F">
      <w:headerReference w:type="default" r:id="rId6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6D79C" w14:textId="77777777" w:rsidR="00CF316A" w:rsidRDefault="00CF316A" w:rsidP="00C43A8C">
      <w:pPr>
        <w:spacing w:after="0" w:line="240" w:lineRule="auto"/>
      </w:pPr>
      <w:r>
        <w:separator/>
      </w:r>
    </w:p>
  </w:endnote>
  <w:endnote w:type="continuationSeparator" w:id="0">
    <w:p w14:paraId="56B0937C" w14:textId="77777777" w:rsidR="00CF316A" w:rsidRDefault="00CF316A" w:rsidP="00C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28B9" w14:textId="77777777" w:rsidR="00CF316A" w:rsidRDefault="00CF316A" w:rsidP="00C43A8C">
      <w:pPr>
        <w:spacing w:after="0" w:line="240" w:lineRule="auto"/>
      </w:pPr>
      <w:r>
        <w:separator/>
      </w:r>
    </w:p>
  </w:footnote>
  <w:footnote w:type="continuationSeparator" w:id="0">
    <w:p w14:paraId="199B0CC2" w14:textId="77777777" w:rsidR="00CF316A" w:rsidRDefault="00CF316A" w:rsidP="00C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AA76" w14:textId="77777777" w:rsidR="00C43A8C" w:rsidRDefault="00C43A8C" w:rsidP="00C43A8C">
    <w:pPr>
      <w:pStyle w:val="a5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2C41B0"/>
    <w:rsid w:val="00305B4F"/>
    <w:rsid w:val="00347133"/>
    <w:rsid w:val="004431E7"/>
    <w:rsid w:val="004F3221"/>
    <w:rsid w:val="007D638C"/>
    <w:rsid w:val="008B39B1"/>
    <w:rsid w:val="009E5AA3"/>
    <w:rsid w:val="00B96A78"/>
    <w:rsid w:val="00C43A8C"/>
    <w:rsid w:val="00CF316A"/>
    <w:rsid w:val="00F02E37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041"/>
  <w15:chartTrackingRefBased/>
  <w15:docId w15:val="{EFD3EBD6-3B78-4C70-A959-D205CD9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Cyr" w:eastAsiaTheme="minorHAnsi" w:hAnsi="Avenir Next Cyr" w:cs="Arial"/>
        <w:sz w:val="24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8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A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A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3A8C"/>
    <w:rPr>
      <w:b/>
      <w:bCs/>
    </w:rPr>
  </w:style>
  <w:style w:type="paragraph" w:styleId="a5">
    <w:name w:val="header"/>
    <w:basedOn w:val="a"/>
    <w:link w:val="a6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8C"/>
  </w:style>
  <w:style w:type="paragraph" w:styleId="a7">
    <w:name w:val="footer"/>
    <w:basedOn w:val="a"/>
    <w:link w:val="a8"/>
    <w:uiPriority w:val="99"/>
    <w:unhideWhenUsed/>
    <w:rsid w:val="00C4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2054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7</cp:revision>
  <dcterms:created xsi:type="dcterms:W3CDTF">2024-03-01T10:57:00Z</dcterms:created>
  <dcterms:modified xsi:type="dcterms:W3CDTF">2024-03-01T11:08:00Z</dcterms:modified>
</cp:coreProperties>
</file>